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141AF" w:rsidRPr="006141AF" w:rsidRDefault="006141AF" w:rsidP="006141AF">
      <w:pPr>
        <w:pStyle w:val="CorpoA"/>
        <w:spacing w:after="120" w:line="360" w:lineRule="auto"/>
        <w:jc w:val="center"/>
        <w:rPr>
          <w:rFonts w:cs="Arial Unicode MS"/>
          <w:b/>
          <w:bCs/>
          <w:lang w:val="pt-BR"/>
        </w:rPr>
      </w:pPr>
      <w:r w:rsidRPr="006141AF">
        <w:rPr>
          <w:rFonts w:cs="Arial Unicode MS"/>
          <w:b/>
          <w:bCs/>
          <w:lang w:val="pt-BR"/>
        </w:rPr>
        <w:t>MINISTÉRIO DO MEIO AMBIENTE</w:t>
      </w:r>
    </w:p>
    <w:p w:rsidR="006141AF" w:rsidRPr="006141AF" w:rsidRDefault="006141AF" w:rsidP="006141AF">
      <w:pPr>
        <w:pStyle w:val="CorpoA"/>
        <w:spacing w:after="120" w:line="360" w:lineRule="auto"/>
        <w:jc w:val="center"/>
        <w:rPr>
          <w:rFonts w:cs="Arial Unicode MS"/>
          <w:b/>
          <w:bCs/>
          <w:lang w:val="pt-BR"/>
        </w:rPr>
      </w:pPr>
      <w:r w:rsidRPr="006141AF">
        <w:rPr>
          <w:rFonts w:cs="Arial Unicode MS"/>
          <w:b/>
          <w:bCs/>
          <w:lang w:val="pt-BR"/>
        </w:rPr>
        <w:t>CONSELHO NACIONAL DE RECURSOS HÍDRICOS</w:t>
      </w:r>
      <w:bookmarkStart w:id="0" w:name="_GoBack"/>
      <w:bookmarkEnd w:id="0"/>
    </w:p>
    <w:p w:rsidR="006141AF" w:rsidRDefault="006141AF" w:rsidP="00E52F1C">
      <w:pPr>
        <w:pStyle w:val="CorpoA"/>
        <w:spacing w:after="120" w:line="36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pt-PT"/>
        </w:rPr>
      </w:pPr>
    </w:p>
    <w:p w:rsidR="006141AF" w:rsidRDefault="006141AF" w:rsidP="00E52F1C">
      <w:pPr>
        <w:pStyle w:val="CorpoA"/>
        <w:spacing w:after="120" w:line="36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pt-PT"/>
        </w:rPr>
      </w:pPr>
    </w:p>
    <w:p w:rsidR="003A5D73" w:rsidRPr="00E52F1C" w:rsidRDefault="0076200C" w:rsidP="00E52F1C">
      <w:pPr>
        <w:pStyle w:val="CorpoA"/>
        <w:spacing w:after="120" w:line="36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val="pt-PT"/>
        </w:rPr>
      </w:pPr>
      <w:r w:rsidRPr="00E52F1C">
        <w:rPr>
          <w:rFonts w:ascii="Times New Roman" w:eastAsia="Arial Unicode MS" w:hAnsi="Times New Roman" w:cs="Arial Unicode MS"/>
          <w:b/>
          <w:bCs/>
          <w:sz w:val="24"/>
          <w:szCs w:val="24"/>
          <w:lang w:val="pt-PT"/>
        </w:rPr>
        <w:t>MOÇÃO CNRH Nº         , DE         DE                         DE 2018</w:t>
      </w:r>
    </w:p>
    <w:p w:rsidR="003A5D73" w:rsidRPr="0087753F" w:rsidRDefault="003A5D73" w:rsidP="00713F1D">
      <w:pPr>
        <w:pStyle w:val="CorpoA"/>
        <w:spacing w:after="120" w:line="360" w:lineRule="auto"/>
        <w:jc w:val="both"/>
        <w:rPr>
          <w:rFonts w:ascii="Times New Roman" w:eastAsia="Times New Roman" w:hAnsi="Times New Roman" w:cs="Times New Roman"/>
          <w:lang w:val="pt-BR"/>
        </w:rPr>
      </w:pPr>
    </w:p>
    <w:p w:rsidR="003A5D73" w:rsidRPr="00E52F1C" w:rsidRDefault="0076200C" w:rsidP="00E52F1C">
      <w:pPr>
        <w:pStyle w:val="CorpoA"/>
        <w:widowControl w:val="0"/>
        <w:spacing w:after="120" w:line="240" w:lineRule="auto"/>
        <w:ind w:left="4253"/>
        <w:jc w:val="both"/>
        <w:rPr>
          <w:rFonts w:ascii="Times New Roman" w:eastAsia="Arial Unicode MS" w:hAnsi="Times New Roman" w:cs="Arial Unicode MS"/>
          <w:color w:val="auto"/>
          <w:lang w:val="pt-PT"/>
        </w:rPr>
      </w:pPr>
      <w:r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Moção dirigida </w:t>
      </w:r>
      <w:r w:rsidR="00ED0D15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à </w:t>
      </w:r>
      <w:r w:rsidR="0087753F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Agência Estadual de Recursos Hídricos do Espírito Santo, </w:t>
      </w:r>
      <w:r w:rsidRPr="00E52F1C">
        <w:rPr>
          <w:rFonts w:ascii="Times New Roman" w:eastAsia="Arial Unicode MS" w:hAnsi="Times New Roman" w:cs="Arial Unicode MS"/>
          <w:color w:val="auto"/>
          <w:lang w:val="pt-PT"/>
        </w:rPr>
        <w:t>ao Conselho Estadual de Recursos Hídricos do Espírito Santo</w:t>
      </w:r>
      <w:r w:rsidR="00AB55CC" w:rsidRPr="00E52F1C">
        <w:rPr>
          <w:rFonts w:ascii="Times New Roman" w:eastAsia="Arial Unicode MS" w:hAnsi="Times New Roman" w:cs="Arial Unicode MS"/>
          <w:color w:val="auto"/>
          <w:lang w:val="pt-PT"/>
        </w:rPr>
        <w:t>,</w:t>
      </w:r>
      <w:r w:rsidR="0087753F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 </w:t>
      </w:r>
      <w:r w:rsidR="00AB55CC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aos Comitês de Bacia Hidrográfica </w:t>
      </w:r>
      <w:r w:rsidR="00295A10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do Rio Guandu e  da Bacia hidrográfica </w:t>
      </w:r>
      <w:r w:rsidR="00AB55CC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Pontões e Lagoas do Rio Doce, que sucedeu o Comitê de Bacia Hidrográfica do Rio São José, </w:t>
      </w:r>
      <w:r w:rsidR="0087753F" w:rsidRPr="00E52F1C">
        <w:rPr>
          <w:rFonts w:ascii="Times New Roman" w:eastAsia="Arial Unicode MS" w:hAnsi="Times New Roman" w:cs="Arial Unicode MS"/>
          <w:color w:val="auto"/>
          <w:lang w:val="pt-PT"/>
        </w:rPr>
        <w:t>e</w:t>
      </w:r>
      <w:r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 ao Ministério Público do Estado do Espírito Santo </w:t>
      </w:r>
      <w:r w:rsidR="0087753F" w:rsidRPr="00E52F1C">
        <w:rPr>
          <w:rFonts w:ascii="Times New Roman" w:eastAsia="Arial Unicode MS" w:hAnsi="Times New Roman" w:cs="Arial Unicode MS"/>
          <w:color w:val="auto"/>
          <w:lang w:val="pt-PT"/>
        </w:rPr>
        <w:t>recomendando a</w:t>
      </w:r>
      <w:r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 imediata </w:t>
      </w:r>
      <w:r w:rsidR="0087753F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implementação </w:t>
      </w:r>
      <w:r w:rsidRPr="00E52F1C">
        <w:rPr>
          <w:rFonts w:ascii="Times New Roman" w:eastAsia="Arial Unicode MS" w:hAnsi="Times New Roman" w:cs="Arial Unicode MS"/>
          <w:color w:val="auto"/>
          <w:lang w:val="pt-PT"/>
        </w:rPr>
        <w:t>das cobranças pelo uso de recursos hídricos já aprovadas</w:t>
      </w:r>
      <w:r w:rsidR="0087753F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 pelo Conselho Estadual de Recursos Hídricos</w:t>
      </w:r>
      <w:r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, </w:t>
      </w:r>
      <w:r w:rsidR="00295A10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assim como a garantia da discussão democrática sobre a cobrança pelo uso dos recursos hídricos em todo o estado observando os princípios da gestão descentralizada e participativa preconizados pela Lei </w:t>
      </w:r>
      <w:r w:rsidR="001E3F8A">
        <w:rPr>
          <w:rFonts w:ascii="Times New Roman" w:eastAsia="Arial Unicode MS" w:hAnsi="Times New Roman" w:cs="Arial Unicode MS"/>
          <w:color w:val="auto"/>
          <w:lang w:val="pt-PT"/>
        </w:rPr>
        <w:t xml:space="preserve">Federal </w:t>
      </w:r>
      <w:r w:rsidR="00295A10" w:rsidRPr="00E52F1C">
        <w:rPr>
          <w:rFonts w:ascii="Times New Roman" w:eastAsia="Arial Unicode MS" w:hAnsi="Times New Roman" w:cs="Arial Unicode MS"/>
          <w:color w:val="auto"/>
          <w:lang w:val="pt-PT"/>
        </w:rPr>
        <w:t xml:space="preserve">9433/97. </w:t>
      </w:r>
    </w:p>
    <w:p w:rsidR="003A5D73" w:rsidRDefault="003A5D73" w:rsidP="00713F1D">
      <w:pPr>
        <w:pStyle w:val="CorpoA"/>
        <w:spacing w:after="120" w:line="360" w:lineRule="auto"/>
        <w:ind w:left="4320"/>
        <w:jc w:val="both"/>
        <w:rPr>
          <w:lang w:val="pt-PT"/>
        </w:rPr>
      </w:pPr>
    </w:p>
    <w:p w:rsidR="003A5D73" w:rsidRPr="00E52F1C" w:rsidRDefault="0076200C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O CONSELHO NACIONAL DE RECURSOS HÍDRICOS - CNRH, no uso das competências que lhe são conferidas pelas Leis n</w:t>
      </w:r>
      <w:r w:rsidR="00295A10"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.</w:t>
      </w:r>
      <w:r w:rsidR="00702050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9.433, de 8 de janeiro de 1997, e tendo em vista o disposto no seu Regimento Interno, anexo à Portaria n</w:t>
      </w:r>
      <w:r w:rsidR="00266EE3">
        <w:rPr>
          <w:rFonts w:ascii="Times New Roman" w:eastAsia="Arial Unicode MS" w:hAnsi="Times New Roman" w:cs="Times New Roman"/>
          <w:sz w:val="24"/>
          <w:szCs w:val="24"/>
          <w:lang w:val="pt-BR"/>
        </w:rPr>
        <w:t>.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437, de 8 de novembro de 2013, e:</w:t>
      </w:r>
    </w:p>
    <w:p w:rsidR="00D461DB" w:rsidRPr="00E52F1C" w:rsidRDefault="00D461DB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Considerando que a cobrança pelo uso de recursos hídricos é instrumento da Política de Recursos Hídricos e, tem por objetivo: reconhecer a água como bem econômico e dar ao usuário uma indicação de seu real valor; incentivar a racionalização do uso da água; e obter recursos para o financiamento dos programas e intervenções contemplados nos planos de recursos hídricos, conforme </w:t>
      </w:r>
      <w:r w:rsidR="00266EE3">
        <w:rPr>
          <w:rFonts w:ascii="Times New Roman" w:eastAsia="Arial Unicode MS" w:hAnsi="Times New Roman" w:cs="Times New Roman"/>
          <w:sz w:val="24"/>
          <w:szCs w:val="24"/>
          <w:lang w:val="pt-BR"/>
        </w:rPr>
        <w:t>A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rt. 19 da Lei</w:t>
      </w:r>
      <w:r w:rsidR="00266EE3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Federal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n</w:t>
      </w:r>
      <w:r w:rsidR="00266EE3">
        <w:rPr>
          <w:rFonts w:ascii="Times New Roman" w:eastAsia="Arial Unicode MS" w:hAnsi="Times New Roman" w:cs="Times New Roman"/>
          <w:sz w:val="24"/>
          <w:szCs w:val="24"/>
          <w:lang w:val="pt-BR"/>
        </w:rPr>
        <w:t>.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9.433, de 08 de Janeiro de 1997, e </w:t>
      </w:r>
      <w:r w:rsidR="00266EE3">
        <w:rPr>
          <w:rFonts w:ascii="Times New Roman" w:eastAsia="Arial Unicode MS" w:hAnsi="Times New Roman" w:cs="Times New Roman"/>
          <w:sz w:val="24"/>
          <w:szCs w:val="24"/>
          <w:lang w:val="pt-BR"/>
        </w:rPr>
        <w:t>A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rt. 27 da Lei </w:t>
      </w:r>
      <w:r w:rsidR="001E3F8A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Estadual 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n</w:t>
      </w:r>
      <w:r w:rsidR="00266EE3">
        <w:rPr>
          <w:rFonts w:ascii="Times New Roman" w:eastAsia="Arial Unicode MS" w:hAnsi="Times New Roman" w:cs="Times New Roman"/>
          <w:sz w:val="24"/>
          <w:szCs w:val="24"/>
          <w:lang w:val="pt-BR"/>
        </w:rPr>
        <w:t>.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10.179, 17 de março de 2014</w:t>
      </w:r>
      <w:r w:rsidR="001E3F8A">
        <w:rPr>
          <w:rFonts w:ascii="Times New Roman" w:eastAsia="Arial Unicode MS" w:hAnsi="Times New Roman" w:cs="Times New Roman"/>
          <w:sz w:val="24"/>
          <w:szCs w:val="24"/>
          <w:lang w:val="pt-BR"/>
        </w:rPr>
        <w:t>,</w:t>
      </w:r>
      <w:r w:rsidR="001E3F8A" w:rsidRPr="001E3F8A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</w:t>
      </w:r>
      <w:r w:rsidR="001E3F8A">
        <w:rPr>
          <w:rFonts w:ascii="Times New Roman" w:eastAsia="Arial Unicode MS" w:hAnsi="Times New Roman" w:cs="Times New Roman"/>
          <w:sz w:val="24"/>
          <w:szCs w:val="24"/>
          <w:lang w:val="pt-BR"/>
        </w:rPr>
        <w:t>do Estado do Espírito Santo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.</w:t>
      </w:r>
    </w:p>
    <w:p w:rsidR="00D461DB" w:rsidRPr="00E52F1C" w:rsidRDefault="00D461DB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bookmarkStart w:id="1" w:name="art32"/>
      <w:bookmarkEnd w:id="1"/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Considerando que é objetivo do Sistema Nacional de Gerenciamento de Recursos Hídricos promover a cobrança pelo uso de recursos hídricos, conforme inciso V do art. 32 da Lei nº 9.433/97, e do Sistema Integrado de Gerenciamento dos Recursos Hídricos do Estado do Espírito Santo - SIGERH/ES instituir a cobrança pela utilização dos recursos hídricos, conforme inciso V do art. 51 da Lei ES nº 10.179/14;</w:t>
      </w:r>
    </w:p>
    <w:p w:rsidR="00D461DB" w:rsidRPr="00E52F1C" w:rsidRDefault="00D461DB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Considerando que compete ao CNRH estabelecer diretrizes complementares para implementação da Política Nacional de Recursos Hídricos, aplicação de seus instrumentos e atuação do Sistema Nacional de Gerenciamento de Recursos Hídricos, conforme inciso VI do art. 35 da Lei nº 9.433/97;</w:t>
      </w:r>
    </w:p>
    <w:p w:rsidR="00D461DB" w:rsidRPr="00E52F1C" w:rsidRDefault="00D461DB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lastRenderedPageBreak/>
        <w:t>Considerando as Resoluções CERH-ES nº 34/2012 e nº 35/2012 que respectivamente aprovam os valores propostos e mecanismos para a cobrança pelo uso dos recursos hídricos na Bacia Hidrográfica do Rio São José e Bacia Hidrográfica do Rio Guandu;</w:t>
      </w:r>
    </w:p>
    <w:p w:rsidR="00D461DB" w:rsidRDefault="00D461DB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Considerando os encaminhamentos da 101</w:t>
      </w:r>
      <w:r w:rsid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ª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Reunião </w:t>
      </w:r>
      <w:r w:rsid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da Câmara Técnica de Cobrança </w:t>
      </w:r>
      <w:r w:rsidR="00702050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pelo Uso dos Recursos Hídricos - 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CTCOB;</w:t>
      </w:r>
    </w:p>
    <w:p w:rsidR="00E52F1C" w:rsidRPr="00E52F1C" w:rsidRDefault="00E52F1C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</w:p>
    <w:p w:rsidR="00E52F1C" w:rsidRDefault="004310B8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Resolve:</w:t>
      </w:r>
    </w:p>
    <w:p w:rsidR="003A5D73" w:rsidRPr="00E52F1C" w:rsidRDefault="004310B8" w:rsidP="00E52F1C">
      <w:pPr>
        <w:pStyle w:val="CorpoA"/>
        <w:spacing w:before="240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t-BR"/>
        </w:rPr>
      </w:pP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Aprovar Moção</w:t>
      </w:r>
      <w:r w:rsidR="00295A10"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dirigida</w:t>
      </w:r>
      <w:r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</w:t>
      </w:r>
      <w:r w:rsidR="00295A10"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à Agência Estadual de Recursos Hídricos do Espírito Santo, ao Conselho Estadual de Recursos Hídricos do Espírito Santo, aos Comitês de Bacia Hidrográfica do Rio Guandu e  da Bacia hidrográfica Pontões e Lagoas do Rio Doce, que sucedeu o Comitê de Bacia Hidrográfica do Rio São José, e ao Ministério Público do Estado do Espírito Santo recomendando a imediata implementação das cobranças pelo uso de recursos hídricos já aprovadas pelo Conselho Estadual de Recursos Hídricos, assim como a garantia da discussão democrática sobre a cobrança pelo uso dos recursos hídricos em todo o estado observando os princípios da gestão descentralizada e participativa preconizados pela Lei </w:t>
      </w:r>
      <w:r w:rsid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Federal n.</w:t>
      </w:r>
      <w:r w:rsidR="00295A10"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>9433/97.</w:t>
      </w:r>
      <w:r w:rsidR="00BA0EFE" w:rsidRPr="00E52F1C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 </w:t>
      </w:r>
    </w:p>
    <w:sectPr w:rsidR="003A5D73" w:rsidRPr="00E52F1C" w:rsidSect="003A5D73">
      <w:headerReference w:type="default" r:id="rId7"/>
      <w:footerReference w:type="default" r:id="rId8"/>
      <w:pgSz w:w="11900" w:h="16840"/>
      <w:pgMar w:top="1417" w:right="1274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AD0" w:rsidRDefault="00716AD0" w:rsidP="003A5D73">
      <w:r>
        <w:separator/>
      </w:r>
    </w:p>
  </w:endnote>
  <w:endnote w:type="continuationSeparator" w:id="0">
    <w:p w:rsidR="00716AD0" w:rsidRDefault="00716AD0" w:rsidP="003A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D73" w:rsidRDefault="003A5D73">
    <w:pPr>
      <w:pStyle w:val="CabealhoeRodap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AD0" w:rsidRDefault="00716AD0" w:rsidP="003A5D73">
      <w:r>
        <w:separator/>
      </w:r>
    </w:p>
  </w:footnote>
  <w:footnote w:type="continuationSeparator" w:id="0">
    <w:p w:rsidR="00716AD0" w:rsidRDefault="00716AD0" w:rsidP="003A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D73" w:rsidRDefault="003A5D73">
    <w:pPr>
      <w:pStyle w:val="CabealhoeRodap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F78D6"/>
    <w:multiLevelType w:val="multilevel"/>
    <w:tmpl w:val="AD785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D73"/>
    <w:rsid w:val="00115D09"/>
    <w:rsid w:val="001E3F8A"/>
    <w:rsid w:val="00266EE3"/>
    <w:rsid w:val="00295A10"/>
    <w:rsid w:val="00321F68"/>
    <w:rsid w:val="003A5D73"/>
    <w:rsid w:val="004310B8"/>
    <w:rsid w:val="006141AF"/>
    <w:rsid w:val="00702050"/>
    <w:rsid w:val="0070679A"/>
    <w:rsid w:val="00713F1D"/>
    <w:rsid w:val="00716AD0"/>
    <w:rsid w:val="0076200C"/>
    <w:rsid w:val="0087753F"/>
    <w:rsid w:val="00A111A3"/>
    <w:rsid w:val="00AB55CC"/>
    <w:rsid w:val="00BA0EFE"/>
    <w:rsid w:val="00D461DB"/>
    <w:rsid w:val="00E52F1C"/>
    <w:rsid w:val="00ED0D15"/>
    <w:rsid w:val="00F3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73CB7"/>
  <w15:docId w15:val="{686149AC-F49E-4F9B-B7BB-221BCFB4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A5D73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3A5D73"/>
    <w:rPr>
      <w:u w:val="single"/>
    </w:rPr>
  </w:style>
  <w:style w:type="table" w:customStyle="1" w:styleId="TableNormal">
    <w:name w:val="Table Normal"/>
    <w:rsid w:val="003A5D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3A5D7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3A5D73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Default">
    <w:name w:val="Default"/>
    <w:rsid w:val="00D461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F1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F1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0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2868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Roseli dos Santos</cp:lastModifiedBy>
  <cp:revision>2</cp:revision>
  <dcterms:created xsi:type="dcterms:W3CDTF">2018-09-14T20:30:00Z</dcterms:created>
  <dcterms:modified xsi:type="dcterms:W3CDTF">2018-09-14T20:30:00Z</dcterms:modified>
</cp:coreProperties>
</file>